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7#研发用房B区域二十一层墙柱、二十二层梁板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BCD521D"/>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7C0D43"/>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0333D9"/>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2F3698"/>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8C3E6F"/>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1121</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